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07A" w14:textId="77777777" w:rsidR="00091CD2" w:rsidRPr="00091CD2" w:rsidRDefault="00091CD2" w:rsidP="00091CD2">
      <w:pPr>
        <w:shd w:val="clear" w:color="auto" w:fill="FFFFFF"/>
        <w:spacing w:before="300" w:after="255" w:line="428" w:lineRule="atLeast"/>
        <w:jc w:val="center"/>
        <w:outlineLvl w:val="1"/>
        <w:rPr>
          <w:rFonts w:ascii="Times New Roman" w:eastAsia="Times New Roman" w:hAnsi="Times New Roman" w:cs="Times New Roman"/>
          <w:color w:val="0099DA"/>
          <w:sz w:val="32"/>
          <w:szCs w:val="32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32"/>
          <w:szCs w:val="32"/>
          <w:lang w:eastAsia="ru-RU"/>
        </w:rPr>
        <w:t>Продукты из всех пищевых групп</w:t>
      </w:r>
    </w:p>
    <w:p w14:paraId="397B37E6" w14:textId="77777777" w:rsidR="00091CD2" w:rsidRPr="00091CD2" w:rsidRDefault="00091CD2" w:rsidP="0009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206C6" wp14:editId="2F1ABA10">
            <wp:extent cx="4045585" cy="3460115"/>
            <wp:effectExtent l="0" t="0" r="0" b="6985"/>
            <wp:docPr id="2" name="Рисунок 2" descr="Продукты из всех пищевых групп,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укты из всех пищевых групп, спис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3949" w14:textId="77777777" w:rsidR="00091CD2" w:rsidRPr="00091CD2" w:rsidRDefault="00091CD2" w:rsidP="0009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14:paraId="20CE9158" w14:textId="77777777" w:rsidR="00091CD2" w:rsidRP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  <w:t>Хлеб, другие злаковые и картофель.</w:t>
      </w:r>
    </w:p>
    <w:p w14:paraId="2FAA9F0F" w14:textId="77777777" w:rsidR="00091CD2" w:rsidRPr="00091CD2" w:rsidRDefault="00091CD2" w:rsidP="0009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Хорошо, чтобы питание школьников опиралось на эту группу продуктов. Готовя еду отдайте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14:paraId="3FA4BDDE" w14:textId="77777777" w:rsidR="00091CD2" w:rsidRP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  <w:t>Фрукты и овощи.</w:t>
      </w:r>
    </w:p>
    <w:p w14:paraId="2E14C910" w14:textId="77777777" w:rsidR="00091CD2" w:rsidRPr="00091CD2" w:rsidRDefault="00091CD2" w:rsidP="0009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Для здорового, полноценного питания школьникам необходимо давать 5 порций разнообразных фруктов и овощей ежедневно.</w:t>
      </w:r>
    </w:p>
    <w:p w14:paraId="6E72355D" w14:textId="77777777" w:rsidR="00091CD2" w:rsidRP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  <w:t>Одной порцией может считаться:</w:t>
      </w:r>
    </w:p>
    <w:p w14:paraId="2E7626B9" w14:textId="77777777" w:rsidR="00091CD2" w:rsidRPr="00091CD2" w:rsidRDefault="00091CD2" w:rsidP="00091C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1 фрукт среднего размера – например, банан, яблоко, апельсин;</w:t>
      </w:r>
    </w:p>
    <w:p w14:paraId="05B85D74" w14:textId="77777777" w:rsidR="00091CD2" w:rsidRPr="00091CD2" w:rsidRDefault="00091CD2" w:rsidP="00091C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2 фрукта маленького размера (таких, как слива), 10-15 виноградин, вишен, ягод;</w:t>
      </w:r>
    </w:p>
    <w:p w14:paraId="0CE5E13E" w14:textId="77777777" w:rsidR="00091CD2" w:rsidRPr="00091CD2" w:rsidRDefault="00091CD2" w:rsidP="00091C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1 небольшая порция салата из свежих овощей;</w:t>
      </w:r>
    </w:p>
    <w:p w14:paraId="69FEC08B" w14:textId="77777777" w:rsidR="00091CD2" w:rsidRPr="00091CD2" w:rsidRDefault="00091CD2" w:rsidP="00091C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3 полных столовых ложки приготовленных овощей – таких, как зеленый горошек;</w:t>
      </w:r>
    </w:p>
    <w:p w14:paraId="6D2D7719" w14:textId="77777777" w:rsidR="00091CD2" w:rsidRPr="00091CD2" w:rsidRDefault="00091CD2" w:rsidP="00091C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14:paraId="043EFBC9" w14:textId="77777777" w:rsidR="00091CD2" w:rsidRPr="00091CD2" w:rsidRDefault="00091CD2" w:rsidP="00091C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1 столовая ложка сухих фруктов – таких, как изюм или курага;</w:t>
      </w:r>
    </w:p>
    <w:p w14:paraId="7F4E11AD" w14:textId="77777777" w:rsidR="00091CD2" w:rsidRPr="00091CD2" w:rsidRDefault="00091CD2" w:rsidP="00091C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14:paraId="71091ADF" w14:textId="77777777" w:rsidR="00091CD2" w:rsidRP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  <w:t>Молоко и молочные продукты.</w:t>
      </w:r>
    </w:p>
    <w:p w14:paraId="0558D520" w14:textId="77777777" w:rsidR="00091CD2" w:rsidRPr="00091CD2" w:rsidRDefault="00091CD2" w:rsidP="0009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14:paraId="3BF4E6B2" w14:textId="77777777" w:rsidR="00091CD2" w:rsidRP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  <w:t>Мясо, рыба и альтернативные им продукты.</w:t>
      </w:r>
    </w:p>
    <w:p w14:paraId="3D430BBD" w14:textId="77777777" w:rsidR="00091CD2" w:rsidRPr="00091CD2" w:rsidRDefault="00091CD2" w:rsidP="0009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lastRenderedPageBreak/>
        <w:t>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14:paraId="502619AA" w14:textId="77777777" w:rsidR="00091CD2" w:rsidRPr="00091CD2" w:rsidRDefault="00091CD2" w:rsidP="0009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Жирная рыба – такая, как сардины, анчоусы, макрель, лосось – очень богаты -3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14:paraId="60B37DF3" w14:textId="77777777" w:rsidR="00091CD2" w:rsidRP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  <w:t>Жирные или сладкие продукты.</w:t>
      </w:r>
    </w:p>
    <w:p w14:paraId="60F3C265" w14:textId="77777777" w:rsidR="00091CD2" w:rsidRPr="00091CD2" w:rsidRDefault="00091CD2" w:rsidP="00091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14:paraId="4E401940" w14:textId="77777777" w:rsid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  <w:t>Полезные напитки.</w:t>
      </w:r>
    </w:p>
    <w:p w14:paraId="71761860" w14:textId="2E31F992" w:rsidR="00091CD2" w:rsidRPr="00091CD2" w:rsidRDefault="00091CD2" w:rsidP="00091CD2">
      <w:pPr>
        <w:shd w:val="clear" w:color="auto" w:fill="FFFFFF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0099DA"/>
          <w:sz w:val="24"/>
          <w:szCs w:val="24"/>
          <w:lang w:eastAsia="ru-RU"/>
        </w:rPr>
      </w:pPr>
      <w:r w:rsidRPr="00091CD2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 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 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 Обратите внимание на то, как организовано питание детей в школе. В меню не должно быть блюд вроде макарон по-флотски с фаршем, яичницы, холодных супов, кисломолочных продуктов с добавлением ароматизаторов. В школьном буфете требованиями СанПиН 2.5.2409-08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 и языка) и сладких газированных напитков. Если в школе присутствуют нарушения этих правил, вам следует обратиться в Роспотребнадзор</w:t>
      </w:r>
    </w:p>
    <w:p w14:paraId="68A79800" w14:textId="77777777" w:rsidR="006778B1" w:rsidRPr="00091CD2" w:rsidRDefault="006778B1" w:rsidP="00091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8B1" w:rsidRPr="0009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7E8E"/>
    <w:multiLevelType w:val="multilevel"/>
    <w:tmpl w:val="AC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83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EA"/>
    <w:rsid w:val="00091CD2"/>
    <w:rsid w:val="006778B1"/>
    <w:rsid w:val="007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3D3D"/>
  <w15:chartTrackingRefBased/>
  <w15:docId w15:val="{1374800E-B49B-43B6-9CE0-DFB3AE9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2022-05-31T15:33:00Z</dcterms:created>
  <dcterms:modified xsi:type="dcterms:W3CDTF">2022-05-31T15:35:00Z</dcterms:modified>
</cp:coreProperties>
</file>